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9D" w:rsidRPr="00F1129D" w:rsidRDefault="00F1129D" w:rsidP="00F112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F1129D">
        <w:rPr>
          <w:rFonts w:ascii="Verdana" w:eastAsia="Times New Roman" w:hAnsi="Verdana" w:cs="Times New Roman"/>
          <w:b/>
          <w:bCs/>
          <w:sz w:val="21"/>
          <w:szCs w:val="21"/>
        </w:rPr>
        <w:t>ПРАВИТЕЛЬСТВО РОССИЙСКОЙ ФЕДЕРАЦИИ</w:t>
      </w:r>
    </w:p>
    <w:p w:rsidR="00F1129D" w:rsidRPr="00F1129D" w:rsidRDefault="00F1129D" w:rsidP="00F112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F1129D">
        <w:rPr>
          <w:rFonts w:ascii="Verdana" w:eastAsia="Times New Roman" w:hAnsi="Verdana" w:cs="Times New Roman"/>
          <w:b/>
          <w:bCs/>
          <w:sz w:val="21"/>
          <w:szCs w:val="21"/>
        </w:rPr>
        <w:br/>
      </w:r>
    </w:p>
    <w:p w:rsidR="00F1129D" w:rsidRPr="00F1129D" w:rsidRDefault="00F1129D" w:rsidP="00F112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F1129D">
        <w:rPr>
          <w:rFonts w:ascii="Verdana" w:eastAsia="Times New Roman" w:hAnsi="Verdana" w:cs="Times New Roman"/>
          <w:b/>
          <w:bCs/>
          <w:sz w:val="21"/>
          <w:szCs w:val="21"/>
        </w:rPr>
        <w:t>ПОСТАНОВЛЕНИЕ</w:t>
      </w:r>
    </w:p>
    <w:p w:rsidR="00F1129D" w:rsidRPr="00F1129D" w:rsidRDefault="00F1129D" w:rsidP="00F112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F1129D">
        <w:rPr>
          <w:rFonts w:ascii="Verdana" w:eastAsia="Times New Roman" w:hAnsi="Verdana" w:cs="Times New Roman"/>
          <w:b/>
          <w:bCs/>
          <w:sz w:val="21"/>
          <w:szCs w:val="21"/>
        </w:rPr>
        <w:t>от 21 июня 2010 г. N 468</w:t>
      </w:r>
    </w:p>
    <w:p w:rsidR="00F1129D" w:rsidRPr="00F1129D" w:rsidRDefault="00F1129D" w:rsidP="00F112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F1129D">
        <w:rPr>
          <w:rFonts w:ascii="Verdana" w:eastAsia="Times New Roman" w:hAnsi="Verdana" w:cs="Times New Roman"/>
          <w:b/>
          <w:bCs/>
          <w:sz w:val="21"/>
          <w:szCs w:val="21"/>
        </w:rPr>
        <w:br/>
      </w:r>
    </w:p>
    <w:p w:rsidR="00F1129D" w:rsidRPr="00F1129D" w:rsidRDefault="00F1129D" w:rsidP="00F112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F1129D">
        <w:rPr>
          <w:rFonts w:ascii="Verdana" w:eastAsia="Times New Roman" w:hAnsi="Verdana" w:cs="Times New Roman"/>
          <w:b/>
          <w:bCs/>
          <w:sz w:val="21"/>
          <w:szCs w:val="21"/>
        </w:rPr>
        <w:t>О ПОРЯДКЕ ПРОВЕДЕНИЯ</w:t>
      </w:r>
    </w:p>
    <w:p w:rsidR="00F1129D" w:rsidRPr="00F1129D" w:rsidRDefault="00F1129D" w:rsidP="00F112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F1129D">
        <w:rPr>
          <w:rFonts w:ascii="Verdana" w:eastAsia="Times New Roman" w:hAnsi="Verdana" w:cs="Times New Roman"/>
          <w:b/>
          <w:bCs/>
          <w:sz w:val="21"/>
          <w:szCs w:val="21"/>
        </w:rPr>
        <w:t>СТРОИТЕЛЬНОГО КОНТРОЛЯ ПРИ ОСУЩЕСТВЛЕНИИ СТРОИТЕЛЬСТВА,</w:t>
      </w:r>
    </w:p>
    <w:p w:rsidR="00F1129D" w:rsidRPr="00F1129D" w:rsidRDefault="00F1129D" w:rsidP="00F112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F1129D">
        <w:rPr>
          <w:rFonts w:ascii="Verdana" w:eastAsia="Times New Roman" w:hAnsi="Verdana" w:cs="Times New Roman"/>
          <w:b/>
          <w:bCs/>
          <w:sz w:val="21"/>
          <w:szCs w:val="21"/>
        </w:rPr>
        <w:t>РЕКОНСТРУКЦИИ И КАПИТАЛЬНОГО РЕМОНТА ОБЪЕКТОВ</w:t>
      </w:r>
    </w:p>
    <w:p w:rsidR="00F1129D" w:rsidRPr="00F1129D" w:rsidRDefault="00F1129D" w:rsidP="00F112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F1129D">
        <w:rPr>
          <w:rFonts w:ascii="Verdana" w:eastAsia="Times New Roman" w:hAnsi="Verdana" w:cs="Times New Roman"/>
          <w:b/>
          <w:bCs/>
          <w:sz w:val="21"/>
          <w:szCs w:val="21"/>
        </w:rPr>
        <w:t>КАПИТАЛЬНОГО СТРОИТЕЛЬСТВА</w:t>
      </w:r>
    </w:p>
    <w:p w:rsidR="00F1129D" w:rsidRPr="00F1129D" w:rsidRDefault="00F1129D" w:rsidP="00F1129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F1129D">
        <w:rPr>
          <w:rFonts w:ascii="Verdana" w:eastAsia="Times New Roman" w:hAnsi="Verdana" w:cs="Times New Roman"/>
          <w:sz w:val="21"/>
          <w:szCs w:val="21"/>
        </w:rPr>
        <w:br/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В соответствии с </w:t>
      </w:r>
      <w:r w:rsidRPr="00F1129D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частью 8 статьи 53</w:t>
      </w: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 Градостроительного кодекса Российской Федерации Правительство Российской Федерации постановляет: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1. Утвердить прилагаемое </w:t>
      </w:r>
      <w:r w:rsidRPr="00F1129D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Положение</w:t>
      </w: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 о проведении строительного контроля при осуществлении строительства, реконструкции и капитального ремонта объектов капитального строительства.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2. Установить, что в отношении объектов капитального строительства, финансируемых полностью или частично с привлечением средств федерального бюджета: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а) если подготовка проектной документации завершена и принята заказчиком по акту приемки выполненных работ до вступления в силу настоящего Постановления, заказчик проектной документации вправе направить ее на государственную экспертизу без проведения дополнительных работ, связанных с осуществлением расчета размера затрат на проведение строительного контроля;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gramStart"/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б) отсутствие расчета размера затрат на проведение строительного контроля в проектной документации, представленной на государственную экспертизу, в случае, указанном в </w:t>
      </w:r>
      <w:r w:rsidRPr="00F1129D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подпункте "а"</w:t>
      </w: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 настоящего пункта, а также в случае если государственная экспертиза проектной документации не завершена до вступления в силу настоящего Постановления, не является основанием для подготовки отрицательного заключения государственной экспертизы проектной документации;</w:t>
      </w:r>
      <w:proofErr w:type="gramEnd"/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gramStart"/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в) при отсутствии в проектной документации расчета размера затрат на проведение строительного контроля финансирование расходов на его осуществление производится за счет средств, предусмотренных на непредвиденные работы и затраты в сводном сметном расчете стоимости строительства, в размере, не превышающем размер, рассчитанный в соответствии с </w:t>
      </w:r>
      <w:r w:rsidRPr="00F1129D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пунктом 15</w:t>
      </w: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 Положения, утвержденного настоящим Постановлением, за исключением случаев, если затраты на проведение строительного контроля на дату</w:t>
      </w:r>
      <w:proofErr w:type="gramEnd"/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 вступления в силу настоящего Постановления превысили установленный размер.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F1129D" w:rsidRPr="00F1129D" w:rsidRDefault="00F1129D" w:rsidP="00F112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F1129D">
        <w:rPr>
          <w:rFonts w:ascii="Verdana" w:eastAsia="Times New Roman" w:hAnsi="Verdana" w:cs="Times New Roman"/>
          <w:sz w:val="21"/>
          <w:szCs w:val="21"/>
        </w:rPr>
        <w:t>Председатель Правительства</w:t>
      </w:r>
    </w:p>
    <w:p w:rsidR="00F1129D" w:rsidRPr="00F1129D" w:rsidRDefault="00F1129D" w:rsidP="00F112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F1129D">
        <w:rPr>
          <w:rFonts w:ascii="Verdana" w:eastAsia="Times New Roman" w:hAnsi="Verdana" w:cs="Times New Roman"/>
          <w:sz w:val="21"/>
          <w:szCs w:val="21"/>
        </w:rPr>
        <w:t>Российской Федерации</w:t>
      </w:r>
    </w:p>
    <w:p w:rsidR="00F1129D" w:rsidRPr="00F1129D" w:rsidRDefault="00F1129D" w:rsidP="00F112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F1129D">
        <w:rPr>
          <w:rFonts w:ascii="Verdana" w:eastAsia="Times New Roman" w:hAnsi="Verdana" w:cs="Times New Roman"/>
          <w:sz w:val="21"/>
          <w:szCs w:val="21"/>
        </w:rPr>
        <w:lastRenderedPageBreak/>
        <w:t>В.ПУТИН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F1129D" w:rsidRPr="00F1129D" w:rsidRDefault="00F1129D" w:rsidP="00F112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F1129D">
        <w:rPr>
          <w:rFonts w:ascii="Verdana" w:eastAsia="Times New Roman" w:hAnsi="Verdana" w:cs="Times New Roman"/>
          <w:sz w:val="21"/>
          <w:szCs w:val="21"/>
        </w:rPr>
        <w:t>Утверждено</w:t>
      </w:r>
    </w:p>
    <w:p w:rsidR="00F1129D" w:rsidRPr="00F1129D" w:rsidRDefault="00F1129D" w:rsidP="00F112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F1129D">
        <w:rPr>
          <w:rFonts w:ascii="Verdana" w:eastAsia="Times New Roman" w:hAnsi="Verdana" w:cs="Times New Roman"/>
          <w:sz w:val="21"/>
          <w:szCs w:val="21"/>
        </w:rPr>
        <w:t>Постановлением Правительства</w:t>
      </w:r>
    </w:p>
    <w:p w:rsidR="00F1129D" w:rsidRPr="00F1129D" w:rsidRDefault="00F1129D" w:rsidP="00F112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F1129D">
        <w:rPr>
          <w:rFonts w:ascii="Verdana" w:eastAsia="Times New Roman" w:hAnsi="Verdana" w:cs="Times New Roman"/>
          <w:sz w:val="21"/>
          <w:szCs w:val="21"/>
        </w:rPr>
        <w:t>Российской Федерации</w:t>
      </w:r>
    </w:p>
    <w:p w:rsidR="00F1129D" w:rsidRPr="00F1129D" w:rsidRDefault="00F1129D" w:rsidP="00F112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F1129D">
        <w:rPr>
          <w:rFonts w:ascii="Verdana" w:eastAsia="Times New Roman" w:hAnsi="Verdana" w:cs="Times New Roman"/>
          <w:sz w:val="21"/>
          <w:szCs w:val="21"/>
        </w:rPr>
        <w:t>от 21 июня 2010 г. N 468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F1129D" w:rsidRPr="00F1129D" w:rsidRDefault="00F1129D" w:rsidP="00F112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F1129D">
        <w:rPr>
          <w:rFonts w:ascii="Verdana" w:eastAsia="Times New Roman" w:hAnsi="Verdana" w:cs="Times New Roman"/>
          <w:b/>
          <w:bCs/>
          <w:sz w:val="21"/>
          <w:szCs w:val="21"/>
        </w:rPr>
        <w:t>ПОЛОЖЕНИЕ</w:t>
      </w:r>
    </w:p>
    <w:p w:rsidR="00F1129D" w:rsidRPr="00F1129D" w:rsidRDefault="00F1129D" w:rsidP="00F112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F1129D">
        <w:rPr>
          <w:rFonts w:ascii="Verdana" w:eastAsia="Times New Roman" w:hAnsi="Verdana" w:cs="Times New Roman"/>
          <w:b/>
          <w:bCs/>
          <w:sz w:val="21"/>
          <w:szCs w:val="21"/>
        </w:rPr>
        <w:t>О ПРОВЕДЕНИИ СТРОИТЕЛЬНОГО КОНТРОЛЯ ПРИ ОСУЩЕСТВЛЕНИИ</w:t>
      </w:r>
    </w:p>
    <w:p w:rsidR="00F1129D" w:rsidRPr="00F1129D" w:rsidRDefault="00F1129D" w:rsidP="00F112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F1129D">
        <w:rPr>
          <w:rFonts w:ascii="Verdana" w:eastAsia="Times New Roman" w:hAnsi="Verdana" w:cs="Times New Roman"/>
          <w:b/>
          <w:bCs/>
          <w:sz w:val="21"/>
          <w:szCs w:val="21"/>
        </w:rPr>
        <w:t>СТРОИТЕЛЬСТВА, РЕКОНСТРУКЦИИ И КАПИТАЛЬНОГО РЕМОНТА</w:t>
      </w:r>
    </w:p>
    <w:p w:rsidR="00F1129D" w:rsidRPr="00F1129D" w:rsidRDefault="00F1129D" w:rsidP="00F1129D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F1129D">
        <w:rPr>
          <w:rFonts w:ascii="Verdana" w:eastAsia="Times New Roman" w:hAnsi="Verdana" w:cs="Times New Roman"/>
          <w:b/>
          <w:bCs/>
          <w:sz w:val="21"/>
          <w:szCs w:val="21"/>
        </w:rPr>
        <w:t>ОБЪЕКТОВ КАПИТАЛЬНОГО СТРОИТЕЛЬСТВА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1. </w:t>
      </w:r>
      <w:proofErr w:type="gramStart"/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Настоящее Положение устанавливает порядок проведения строительного контроля при осуществлении строительства, реконструкции и капитального ремонта (далее - строительство) объектов капитального строительства независимо от источников их финансирования, а также порядок определения размера затрат на проведение строительного контроля и численности работников, осуществляющих строительный контроль, по объектам, финансируемым полностью или частично с привлечением средств федерального бюджета.</w:t>
      </w:r>
      <w:proofErr w:type="gramEnd"/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2. Предметом строительного контроля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в целях обеспечения безопасности зданий и сооружений.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3. Строительный контроль проводится: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лицом, осуществляющим строительство (далее - подрядчик);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застройщиком, заказчиком либо организацией, осуществляющей подготовку проектной документации и привлеченной заказчиком (застройщиком) по договору для осуществления строительного контроля (в части проверки соответствия выполняемых работ проектной документации) (далее - заказчик).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4. Функции строительного контроля вправе осуществлять работники подрядчика и заказчика, на которых в установленном порядке возложена обязанность по осуществлению такого контроля.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5. Строительный контроль, осуществляемый подрядчиком, включает проведение следующих контрольных мероприятий: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а) проверка качества строительных материалов, изделий, конструкций и оборудования, поставленных для строительства объекта капитального строительства (далее соответственно - продукция, входной контроль);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б) проверка соблюдения установленных норм и правил складирования и хранения применяемой продукции;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в) проверка соблюдения последовательности и состава технологических операций при осуществлении строительства объекта капитального строительства;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г) совместно с заказчиком освидетельствование работ, скрываемых последующими работами (далее - скрытые работы),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д</w:t>
      </w:r>
      <w:proofErr w:type="spellEnd"/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) приемка законченных видов (этапов) работ;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е)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технических регламентов.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6. Строительный контроль, осуществляемый заказчиком, включает проведение следующих контрольных мероприятий: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а) 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б)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в)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результатов;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г) 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д</w:t>
      </w:r>
      <w:proofErr w:type="spellEnd"/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) 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е) иные мероприятия в целях осуществления строительного контроля, предусмотренные законодательством Российской Федерации и (или) заключенным договором.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7. Входной контроль осуществляется до момента применения продукции в процессе строительства и включает проверку наличия и содержания документов поставщиков, содержащих сведения о качестве поставленной ими продукции, ее соответствия требованиям рабочей документации, технических регламентов, стандартов и сводов правил.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Подрядчик вправе при осуществлении входного контроля 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организации.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В случае выявления при входном контроле продукции, не соответствующей установленным требованиям, ее применение для строительства не допускается.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8. В случае если в ходе проверки соблюдения правил складирования и хранения выявлены нарушения установленных норм и правил, применение продукции, хранившейся с нарушением, для строительства не допускается впредь до подтверждения соответствия показателей ее качества требованиям рабочей документации, технических регламентов, стандартов и сводов правил.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9. В ходе контроля последовательности и состава технологических операций по строительству объектов капитального строительства осуществляется проверка: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соблюдения последовательности и состава выполняемых технологических операций и их соответствия требованиям технических регламентов, стандартов, сводов правил, проектной документации, результатам инженерных изысканий, градостроительному плану земельного участка;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соответствия качества выполнения технологических операций и их результатов требованиям проектной и подготовленной на ее основе рабочей документации, а также требованиям технических регламентов, стандартов и сводов правил.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10. До завершения процедуры освидетельствования скрытых работ выполнение последующих работ запрещается.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11. В случае если контрольные мероприятия выполняются в соответствии с </w:t>
      </w:r>
      <w:r w:rsidRPr="00F1129D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пунктами 5</w:t>
      </w: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 и </w:t>
      </w:r>
      <w:r w:rsidRPr="00F1129D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6</w:t>
      </w: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 настоящего Положения совместно подрядчиком и заказчиком, подрядчик обеспечивает уведомление заказчика о дате и времени проведения этих мероприятий не </w:t>
      </w:r>
      <w:proofErr w:type="gramStart"/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позднее</w:t>
      </w:r>
      <w:proofErr w:type="gramEnd"/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 чем за 3 рабочих дня.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В случае если заказчик был уведомлен в установленном порядке и не явился для участия в контрольных мероприятиях, подрядчик вправе провести их в отсутствие заказчика.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12. Проведение контрольного мероприятия и его результаты фиксируются путем составления акта. Сведения о проведенных контрольных мероприятиях и их результатах отражаются в общем журнале работ с приложением к нему соответствующих актов. Акты, составленные по результатам контрольных мероприятий, проводимых совместно подрядчиком и заказчиком, составляются в 2 экземплярах и подписываются их представителями.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В случае, предусмотренном </w:t>
      </w:r>
      <w:r w:rsidRPr="00F1129D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абзацем вторым пункта 11</w:t>
      </w: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 настоящего Положения, подрядчик в течение 3 дней после завершения контрольного мероприятия обязан направить заказчику 1 копию акта, составленного по результатам контрольного мероприятия.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13. На объектах капитального строительства, возводимых полностью или частично с привлечением средств федерального бюджета, осуществление подрядчиком строительного контроля финансируется за счет накладных расходов подрядчика, предусмотренных в цене договора строительного подряда.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14. Нормативы расходов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и нормативы численности работников заказчика, на которых в установленном </w:t>
      </w: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 xml:space="preserve">порядке возлагается обязанность по осуществлению строительного контроля, определяются согласно </w:t>
      </w:r>
      <w:r w:rsidRPr="00F1129D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приложению</w:t>
      </w: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15. </w:t>
      </w:r>
      <w:proofErr w:type="gramStart"/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Размер затрат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определяется исходя из общей стоимости строительства, за исключением расходов на приобретение земельных участков, в базисном уровне цен по состоянию на 1 января 2000 г. (без налога на добавленную стоимость) путем расчета с применением нормативов расходов заказчика, определенных в </w:t>
      </w:r>
      <w:r w:rsidRPr="00F1129D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приложении</w:t>
      </w:r>
      <w:proofErr w:type="gramEnd"/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 к настоящему Положению, и указывается в </w:t>
      </w:r>
      <w:r w:rsidRPr="00F1129D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главе 10</w:t>
      </w: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 сводного сметного расчета стоимости строительства отдельной строкой "Строительный контроль".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F1129D" w:rsidRPr="00F1129D" w:rsidRDefault="00F1129D" w:rsidP="00F112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F1129D">
        <w:rPr>
          <w:rFonts w:ascii="Verdana" w:eastAsia="Times New Roman" w:hAnsi="Verdana" w:cs="Times New Roman"/>
          <w:sz w:val="21"/>
          <w:szCs w:val="21"/>
        </w:rPr>
        <w:t>Приложение</w:t>
      </w:r>
    </w:p>
    <w:p w:rsidR="00F1129D" w:rsidRPr="00F1129D" w:rsidRDefault="00F1129D" w:rsidP="00F112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F1129D">
        <w:rPr>
          <w:rFonts w:ascii="Verdana" w:eastAsia="Times New Roman" w:hAnsi="Verdana" w:cs="Times New Roman"/>
          <w:sz w:val="21"/>
          <w:szCs w:val="21"/>
        </w:rPr>
        <w:t>к Положению о проведении</w:t>
      </w:r>
    </w:p>
    <w:p w:rsidR="00F1129D" w:rsidRPr="00F1129D" w:rsidRDefault="00F1129D" w:rsidP="00F112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F1129D">
        <w:rPr>
          <w:rFonts w:ascii="Verdana" w:eastAsia="Times New Roman" w:hAnsi="Verdana" w:cs="Times New Roman"/>
          <w:sz w:val="21"/>
          <w:szCs w:val="21"/>
        </w:rPr>
        <w:t xml:space="preserve">строительного контроля </w:t>
      </w:r>
      <w:proofErr w:type="gramStart"/>
      <w:r w:rsidRPr="00F1129D">
        <w:rPr>
          <w:rFonts w:ascii="Verdana" w:eastAsia="Times New Roman" w:hAnsi="Verdana" w:cs="Times New Roman"/>
          <w:sz w:val="21"/>
          <w:szCs w:val="21"/>
        </w:rPr>
        <w:t>при</w:t>
      </w:r>
      <w:proofErr w:type="gramEnd"/>
    </w:p>
    <w:p w:rsidR="00F1129D" w:rsidRPr="00F1129D" w:rsidRDefault="00F1129D" w:rsidP="00F112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F1129D">
        <w:rPr>
          <w:rFonts w:ascii="Verdana" w:eastAsia="Times New Roman" w:hAnsi="Verdana" w:cs="Times New Roman"/>
          <w:sz w:val="21"/>
          <w:szCs w:val="21"/>
        </w:rPr>
        <w:t>осуществлении</w:t>
      </w:r>
      <w:proofErr w:type="gramEnd"/>
      <w:r w:rsidRPr="00F1129D">
        <w:rPr>
          <w:rFonts w:ascii="Verdana" w:eastAsia="Times New Roman" w:hAnsi="Verdana" w:cs="Times New Roman"/>
          <w:sz w:val="21"/>
          <w:szCs w:val="21"/>
        </w:rPr>
        <w:t xml:space="preserve"> строительства,</w:t>
      </w:r>
    </w:p>
    <w:p w:rsidR="00F1129D" w:rsidRPr="00F1129D" w:rsidRDefault="00F1129D" w:rsidP="00F112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F1129D">
        <w:rPr>
          <w:rFonts w:ascii="Verdana" w:eastAsia="Times New Roman" w:hAnsi="Verdana" w:cs="Times New Roman"/>
          <w:sz w:val="21"/>
          <w:szCs w:val="21"/>
        </w:rPr>
        <w:t xml:space="preserve">реконструкции и </w:t>
      </w:r>
      <w:proofErr w:type="gramStart"/>
      <w:r w:rsidRPr="00F1129D">
        <w:rPr>
          <w:rFonts w:ascii="Verdana" w:eastAsia="Times New Roman" w:hAnsi="Verdana" w:cs="Times New Roman"/>
          <w:sz w:val="21"/>
          <w:szCs w:val="21"/>
        </w:rPr>
        <w:t>капитального</w:t>
      </w:r>
      <w:proofErr w:type="gramEnd"/>
    </w:p>
    <w:p w:rsidR="00F1129D" w:rsidRPr="00F1129D" w:rsidRDefault="00F1129D" w:rsidP="00F112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F1129D">
        <w:rPr>
          <w:rFonts w:ascii="Verdana" w:eastAsia="Times New Roman" w:hAnsi="Verdana" w:cs="Times New Roman"/>
          <w:sz w:val="21"/>
          <w:szCs w:val="21"/>
        </w:rPr>
        <w:t>ремонта объектов</w:t>
      </w:r>
    </w:p>
    <w:p w:rsidR="00F1129D" w:rsidRPr="00F1129D" w:rsidRDefault="00F1129D" w:rsidP="00F1129D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F1129D">
        <w:rPr>
          <w:rFonts w:ascii="Verdana" w:eastAsia="Times New Roman" w:hAnsi="Verdana" w:cs="Times New Roman"/>
          <w:sz w:val="21"/>
          <w:szCs w:val="21"/>
        </w:rPr>
        <w:t>капитального строительства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F1129D" w:rsidRPr="00F1129D" w:rsidRDefault="00F1129D" w:rsidP="00F1129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F1129D">
        <w:rPr>
          <w:rFonts w:ascii="Verdana" w:eastAsia="Times New Roman" w:hAnsi="Verdana" w:cs="Times New Roman"/>
          <w:sz w:val="21"/>
          <w:szCs w:val="21"/>
        </w:rPr>
        <w:t>НОРМАТИВЫ РАСХОДОВ</w:t>
      </w:r>
    </w:p>
    <w:p w:rsidR="00F1129D" w:rsidRPr="00F1129D" w:rsidRDefault="00F1129D" w:rsidP="00F1129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F1129D">
        <w:rPr>
          <w:rFonts w:ascii="Verdana" w:eastAsia="Times New Roman" w:hAnsi="Verdana" w:cs="Times New Roman"/>
          <w:sz w:val="21"/>
          <w:szCs w:val="21"/>
        </w:rPr>
        <w:t>ЗАКАЗЧИКА НА ОСУЩЕСТВЛЕНИЕ СТРОИТЕЛЬНОГО КОНТРОЛЯ</w:t>
      </w:r>
    </w:p>
    <w:p w:rsidR="00F1129D" w:rsidRPr="00F1129D" w:rsidRDefault="00F1129D" w:rsidP="00F1129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F1129D">
        <w:rPr>
          <w:rFonts w:ascii="Verdana" w:eastAsia="Times New Roman" w:hAnsi="Verdana" w:cs="Times New Roman"/>
          <w:sz w:val="21"/>
          <w:szCs w:val="21"/>
        </w:rPr>
        <w:t>ПРИ СТРОИТЕЛЬСТВЕ ОБЪЕКТОВ КАПИТАЛЬНОГО СТРОИТЕЛЬСТВА,</w:t>
      </w:r>
    </w:p>
    <w:p w:rsidR="00F1129D" w:rsidRPr="00F1129D" w:rsidRDefault="00F1129D" w:rsidP="00F1129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F1129D">
        <w:rPr>
          <w:rFonts w:ascii="Verdana" w:eastAsia="Times New Roman" w:hAnsi="Verdana" w:cs="Times New Roman"/>
          <w:sz w:val="21"/>
          <w:szCs w:val="21"/>
        </w:rPr>
        <w:t>ФИНАНСИРУЕМЫХ</w:t>
      </w:r>
      <w:proofErr w:type="gramEnd"/>
      <w:r w:rsidRPr="00F1129D">
        <w:rPr>
          <w:rFonts w:ascii="Verdana" w:eastAsia="Times New Roman" w:hAnsi="Verdana" w:cs="Times New Roman"/>
          <w:sz w:val="21"/>
          <w:szCs w:val="21"/>
        </w:rPr>
        <w:t xml:space="preserve"> ПОЛНОСТЬЮ ИЛИ ЧАСТИЧНО С ПРИВЛЕЧЕНИЕМ</w:t>
      </w:r>
    </w:p>
    <w:p w:rsidR="00F1129D" w:rsidRPr="00F1129D" w:rsidRDefault="00F1129D" w:rsidP="00F1129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F1129D">
        <w:rPr>
          <w:rFonts w:ascii="Verdana" w:eastAsia="Times New Roman" w:hAnsi="Verdana" w:cs="Times New Roman"/>
          <w:sz w:val="21"/>
          <w:szCs w:val="21"/>
        </w:rPr>
        <w:t>СРЕДСТВ ФЕДЕРАЛЬНОГО БЮДЖЕТА, И НОРМАТИВЫ ЧИСЛЕННОСТИ</w:t>
      </w:r>
    </w:p>
    <w:p w:rsidR="00F1129D" w:rsidRPr="00F1129D" w:rsidRDefault="00F1129D" w:rsidP="00F1129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F1129D">
        <w:rPr>
          <w:rFonts w:ascii="Verdana" w:eastAsia="Times New Roman" w:hAnsi="Verdana" w:cs="Times New Roman"/>
          <w:sz w:val="21"/>
          <w:szCs w:val="21"/>
        </w:rPr>
        <w:t xml:space="preserve">РАБОТНИКОВ ЗАКАЗЧИКА, НА КОТОРЫХ В </w:t>
      </w:r>
      <w:proofErr w:type="gramStart"/>
      <w:r w:rsidRPr="00F1129D">
        <w:rPr>
          <w:rFonts w:ascii="Verdana" w:eastAsia="Times New Roman" w:hAnsi="Verdana" w:cs="Times New Roman"/>
          <w:sz w:val="21"/>
          <w:szCs w:val="21"/>
        </w:rPr>
        <w:t>УСТАНОВЛЕННОМ</w:t>
      </w:r>
      <w:proofErr w:type="gramEnd"/>
    </w:p>
    <w:p w:rsidR="00F1129D" w:rsidRPr="00F1129D" w:rsidRDefault="00F1129D" w:rsidP="00F1129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F1129D">
        <w:rPr>
          <w:rFonts w:ascii="Verdana" w:eastAsia="Times New Roman" w:hAnsi="Verdana" w:cs="Times New Roman"/>
          <w:sz w:val="21"/>
          <w:szCs w:val="21"/>
        </w:rPr>
        <w:t>ПОРЯДКЕ</w:t>
      </w:r>
      <w:proofErr w:type="gramEnd"/>
      <w:r w:rsidRPr="00F1129D">
        <w:rPr>
          <w:rFonts w:ascii="Verdana" w:eastAsia="Times New Roman" w:hAnsi="Verdana" w:cs="Times New Roman"/>
          <w:sz w:val="21"/>
          <w:szCs w:val="21"/>
        </w:rPr>
        <w:t xml:space="preserve"> ВОЗЛАГАЕТСЯ ОБЯЗАННОСТЬ ПО ОСУЩЕСТВЛЕНИЮ</w:t>
      </w:r>
    </w:p>
    <w:p w:rsidR="00F1129D" w:rsidRPr="00F1129D" w:rsidRDefault="00F1129D" w:rsidP="00F1129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F1129D">
        <w:rPr>
          <w:rFonts w:ascii="Verdana" w:eastAsia="Times New Roman" w:hAnsi="Verdana" w:cs="Times New Roman"/>
          <w:sz w:val="21"/>
          <w:szCs w:val="21"/>
        </w:rPr>
        <w:t>СТРОИТЕЛЬНОГО КОНТРОЛЯ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t>───────────────────────────┬──────────────────────┬────────────────────────</w:t>
      </w:r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t xml:space="preserve">  Стоимость строительства  │  Норматив расходов   │ Норматив численности</w:t>
      </w:r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t xml:space="preserve">   в базисном уровне цен   │     заказчика на     │ работников заказчика,</w:t>
      </w:r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t xml:space="preserve">        по состоянию       │    осуществление     │    </w:t>
      </w:r>
      <w:proofErr w:type="gramStart"/>
      <w:r w:rsidRPr="00F1129D">
        <w:rPr>
          <w:rFonts w:ascii="Courier New" w:eastAsia="Times New Roman" w:hAnsi="Courier New" w:cs="Courier New"/>
          <w:sz w:val="20"/>
          <w:szCs w:val="20"/>
        </w:rPr>
        <w:t>осуществляющих</w:t>
      </w:r>
      <w:proofErr w:type="gramEnd"/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t xml:space="preserve">    на 1 января 2000 г.    │    строительного     │ строительный контроль</w:t>
      </w:r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t xml:space="preserve">       (млн. рублей)       │       контроля       │       (человек)</w:t>
      </w:r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t xml:space="preserve">                           │     (процентов)      │</w:t>
      </w:r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t>───────────────────────────┴──────────────────────┴────────────────────────</w:t>
      </w:r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t xml:space="preserve"> до 30                               2,14                     2</w:t>
      </w:r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от 30 до 50                         1,93                     3</w:t>
      </w:r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t xml:space="preserve"> от 50 до 70                         1,81                     4</w:t>
      </w:r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t xml:space="preserve"> от 70 до 90                         1,72                     5</w:t>
      </w:r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t xml:space="preserve"> от 90 до 125                        1,61                     6</w:t>
      </w:r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t xml:space="preserve"> от 125 до 150                       1,56                     7</w:t>
      </w:r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t xml:space="preserve"> от 150 до 200                       1,47                     9</w:t>
      </w:r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t xml:space="preserve"> от 200 до 300                       1,36                    12</w:t>
      </w:r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t xml:space="preserve"> от 300 до 400                       1,28                    15</w:t>
      </w:r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t xml:space="preserve"> от 400 до 500                       1,23                    18</w:t>
      </w:r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t xml:space="preserve"> от 500 до 600                       1,18                    21</w:t>
      </w:r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t xml:space="preserve"> от 600 до 750                       1,13                    25</w:t>
      </w:r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t xml:space="preserve"> от 750 до 900                       1,09                    28</w:t>
      </w:r>
    </w:p>
    <w:p w:rsidR="00F1129D" w:rsidRPr="00F1129D" w:rsidRDefault="00F1129D" w:rsidP="00F112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1129D">
        <w:rPr>
          <w:rFonts w:ascii="Courier New" w:eastAsia="Times New Roman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Примечание. При стоимости строительства более 900 млн. рублей в базисном уровне цен по состоянию на 1 января 2000 г.: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а) нормативы расходов на осуществление строительного контроля заказчика определяются по формуле </w:t>
      </w: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унок 2" style="width:24pt;height:24pt"/>
        </w:pict>
      </w: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,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где: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Н - норматив расходов на осуществление строительного контроля заказчика в процентах;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gramStart"/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С</w:t>
      </w:r>
      <w:proofErr w:type="gramEnd"/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 xml:space="preserve"> - стоимость строительства в базисном уровне цен по состоянию на 1 января 2000 г.;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pict>
          <v:shape id="_x0000_i1026" type="#_x0000_t75" alt="Рисунок 3" style="width:24pt;height:24pt"/>
        </w:pict>
      </w: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- стоимость строительства в базисном уровне цен по состоянию на 1 января 2000 г., возведенная в степень 0,8022;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t>б) численность работников заказчика, осуществляющих строительный контроль, увеличивается на 1 человека на каждые 30 млн. рублей сверх указанной суммы.</w:t>
      </w:r>
    </w:p>
    <w:p w:rsidR="00F1129D" w:rsidRPr="00F1129D" w:rsidRDefault="00F1129D" w:rsidP="00F1129D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F1129D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2E42EC" w:rsidRDefault="002E42EC"/>
    <w:sectPr w:rsidR="002E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29D"/>
    <w:rsid w:val="002E42EC"/>
    <w:rsid w:val="00F1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1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129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1988</Words>
  <Characters>11336</Characters>
  <Application>Microsoft Office Word</Application>
  <DocSecurity>0</DocSecurity>
  <Lines>94</Lines>
  <Paragraphs>26</Paragraphs>
  <ScaleCrop>false</ScaleCrop>
  <Company>Vallex</Company>
  <LinksUpToDate>false</LinksUpToDate>
  <CharactersWithSpaces>13298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</dc:creator>
  <cp:keywords/>
  <dc:description/>
  <cp:lastModifiedBy>Agent</cp:lastModifiedBy>
  <cp:revision>3</cp:revision>
  <dcterms:created xsi:type="dcterms:W3CDTF">2014-12-18T17:26:00Z</dcterms:created>
  <dcterms:modified xsi:type="dcterms:W3CDTF">2014-12-18T17:27:00Z</dcterms:modified>
</cp:coreProperties>
</file>