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ПРАВИТЕЛЬСТВО РОССИЙСКОЙ ФЕДЕРАЦИИ</w:t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ПОСТАНОВЛЕНИЕ</w:t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от 9 июня 2006 г. N 363</w:t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ОБ ИНФОРМАЦИОННОМ ОБЕСПЕЧЕНИИ</w:t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ГРАДОСТРОИТЕЛЬНОЙ ДЕЯТЕЛЬНОСТИ</w:t>
      </w:r>
    </w:p>
    <w:p w:rsidR="00070615" w:rsidRPr="00070615" w:rsidRDefault="00070615" w:rsidP="0007061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br/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Во исполнение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57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1. Утвердить прилагаемое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Положение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 информационном обеспечении градостроительной деятельности и ввести его в действие с 1 июля 2006 г.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2. Установить максимальный размер платы: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3. 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методики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определения размера платы за предоставление сведений, содержащихся 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в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2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Постановления.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г.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классификаторы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градостроительной деятельности;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б)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присвоения регистрационных и идентификационных номеров;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в)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требования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к ведению книг, входящих в состав разделов информационной системы обеспечения градостроительной деятельности, номенклатуру таких книг, а также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присвоения номеров книгам, входящим в состав разделов информационной системы обеспечения градостроительной деятельности;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г)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6. Признать </w:t>
      </w:r>
      <w:r w:rsidRPr="00070615">
        <w:rPr>
          <w:rFonts w:ascii="Verdana" w:eastAsia="Times New Roman" w:hAnsi="Verdana" w:cs="Times New Roman"/>
          <w:color w:val="B5B2FF"/>
          <w:sz w:val="21"/>
          <w:szCs w:val="21"/>
          <w:u w:val="single"/>
        </w:rPr>
        <w:t>Постановление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Российской Федерации от 11 марта 1999 г.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 1308) утратившим силу с 1 июля 2006 г.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70615" w:rsidRPr="00070615" w:rsidRDefault="00070615" w:rsidP="0007061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t>Председатель Правительства</w:t>
      </w:r>
    </w:p>
    <w:p w:rsidR="00070615" w:rsidRPr="00070615" w:rsidRDefault="00070615" w:rsidP="0007061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070615" w:rsidRPr="00070615" w:rsidRDefault="00070615" w:rsidP="0007061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t>М.ФРАДКОВ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70615" w:rsidRPr="00070615" w:rsidRDefault="00070615" w:rsidP="0007061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t>Утверждено</w:t>
      </w:r>
    </w:p>
    <w:p w:rsidR="00070615" w:rsidRPr="00070615" w:rsidRDefault="00070615" w:rsidP="0007061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t>Постановлением Правительства</w:t>
      </w:r>
    </w:p>
    <w:p w:rsidR="00070615" w:rsidRPr="00070615" w:rsidRDefault="00070615" w:rsidP="0007061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070615" w:rsidRPr="00070615" w:rsidRDefault="00070615" w:rsidP="0007061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t>от 9 июня 2006 г. N 363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ПОЛОЖЕНИЕ</w:t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ОБ ИНФОРМАЦИОННОМ ОБЕСПЕЧЕНИИ</w:t>
      </w:r>
    </w:p>
    <w:p w:rsidR="00070615" w:rsidRPr="00070615" w:rsidRDefault="00070615" w:rsidP="000706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70615">
        <w:rPr>
          <w:rFonts w:ascii="Verdana" w:eastAsia="Times New Roman" w:hAnsi="Verdana" w:cs="Times New Roman"/>
          <w:b/>
          <w:bCs/>
          <w:sz w:val="21"/>
          <w:szCs w:val="21"/>
        </w:rPr>
        <w:t>ГРАДОСТРОИТЕЛЬНОЙ ДЕЯТЕЛЬНОСТИ</w:t>
      </w:r>
    </w:p>
    <w:p w:rsidR="00070615" w:rsidRPr="00070615" w:rsidRDefault="00070615" w:rsidP="0007061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070615">
        <w:rPr>
          <w:rFonts w:ascii="Verdana" w:eastAsia="Times New Roman" w:hAnsi="Verdana" w:cs="Times New Roman"/>
          <w:sz w:val="21"/>
          <w:szCs w:val="21"/>
        </w:rPr>
        <w:br/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1. Настоящее Положение определяет структуру, порядок формирования и ведения информационной системы обеспечения градостроительной деятельности 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3. 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подпунктах "а"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"</w:t>
      </w:r>
      <w:proofErr w:type="spellStart"/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</w:t>
      </w:r>
      <w:proofErr w:type="spellEnd"/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состоявшимися на каждый определенный момент.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5. Информационная система состоит: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из основных разделов, в которых содержится информация, предусмотренная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6. Информационная система имеет 9 основных разделов.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"а"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5 статьи 10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Специальная часть раздела I содержит: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6 статьи 10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ссылки на подраздел, содержащий актуализированные документы,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"б"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5 статьи 14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в части, касающейся территории муниципального образования, и номера книг.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Специальная часть раздела II содержит: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наименования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6 статьи 14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номера книг и регистрационные номера;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ссылки на подраздел, содержащий актуализированные карты (схемы),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III "Документы территориального планирования муниципального образования, материалы по их обоснованию"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"в"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Общая часть раздела III содержит наименования и реквизиты актуализированных документов территориального планирования,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частями 3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6 статьи 19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частями 5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8 статьи 23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для муниципального района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частями 5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8 статьи 23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- для городского округа, и номера книг.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Специальная часть раздела III содержит: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4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7 статьи 19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частями 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9 статьи 23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для муниципального района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частями 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9 статьи 23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- для городского округа;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номера книг и регистрационные номера;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ссылки на подраздел, содержащий актуализированные карты (схемы),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IV "Правила землепользования и застройки, внесение в них изменений"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 xml:space="preserve">подпунктом "г" пункта 1 части 4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lastRenderedPageBreak/>
        <w:t>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пунктами 1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3 части 2 статьи 30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номера книг.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Специальная часть раздела IV содержит: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наименования и реквизиты актуализированных карт градостроительного зонирования, включенных в правила землепользования и застройки,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частями 4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5 статьи 30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номера книг и регистрационные номера;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ссылки на подраздел, содержащий актуализированные карты,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V "Документация по планировке территорий"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"</w:t>
      </w:r>
      <w:proofErr w:type="spellStart"/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</w:t>
      </w:r>
      <w:proofErr w:type="spellEnd"/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Общая часть раздела V содержит наименования и реквизиты актуализированных документов по планировке территории,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2 части 3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6 статьи 42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номера книг.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Специальная часть раздела V содержит: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1 части 3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5 статьи 42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номера книг и регистрационные номера;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ссылки на подраздел, содержащий актуализированные документы,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VI "Изученность природных и техногенных условий"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"е"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состоит из общей и специальной частей.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VII "Изъятие и резервирование земельных участков для государственных или муниципальных нужд"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"ж"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Общая часть раздела VIII содержит: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наименования и реквизиты актуализированных документов, предусмотренных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частями 5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6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раздела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"Геодезические и картографические материалы";</w:t>
      </w:r>
      <w:proofErr w:type="gramEnd"/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номера книг, в которых хранятся дела о застроенных и подлежащих застройке земельных участках.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Раздел IX "Геодезические и картографические материалы" содержит сведения, предусмотренные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подпунктом "</w:t>
      </w:r>
      <w:proofErr w:type="spellStart"/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</w:t>
      </w:r>
      <w:proofErr w:type="spellEnd"/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" пункта 1 части 4 статьи 56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8. Сведения, подлежащие размещению в информационной системе и полученные в соответствии с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2 статьи 57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 даты регистрации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указанные сведения должны быть размещены в информационной системе.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10. Сведения, содержащиеся в информационной системе, хранятся на бумажных и электронных носителях.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При несоответствии записей на бумажном и электронном носителях приоритет имеют записи на бумажном носителе.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Каждой записи, содержащейся в специальной части разделов информационной системы, присваивается идентификационный номер.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законами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к категории ограниченного доступа.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нахождения (места жительства).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14. Орган местного самоуправления 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общий размер платы за предоставление таких сведений.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законами, по запросам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физических и юридических лиц.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ии о е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го исполнении. Внесение платы наличными средствами подтверждается квитанцией установленной формы.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16. Сведения, содержащиеся в информационной системе, выдаются (направляются) заинтересованному лицу в срок, не превышающий 14 дней 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 даты представления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документа, подтверждающего внесение платы за предоставление указанных сведений.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обмен документированными сведениями, содержащимися в информационной системе, и сведениями, содержащимися в автоматизированной системе ведения государственного земельного кадастра, а также материалами и данными, содержащимися в государственном картографо-геодезическом фонде Российской Федерации;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поиск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хранение, обеспечение резервного копирования и защиту сведений, содержащихся в информационной системе;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актуализацию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составление аналитических отчетов по запросам заинтересованных лиц;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ведение журнала операций, произведенных со сведениями информационной системы.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18. 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классификаторы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, справочники и иные методические и нормативно-технические документы.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19. Уплаченная сумма, зачисленная в доход бюджета соответствующего муниципального образования, подлежит возврату в случае отказа органа местного 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самоуправления в предоставлении сведений, содержащихся в информационной системе, по основанию, предусмотренному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22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Положения.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20. Возврат средств, внесенных в счет оплаты предоставления сведений, содержащихся в информационной системе, в случае, указанном в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19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21. Орган местного самоуправления в течение 14 дней </w:t>
      </w:r>
      <w:proofErr w:type="gramStart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с даты регистрации</w:t>
      </w:r>
      <w:proofErr w:type="gramEnd"/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 заявления заинтересованного лица принимает решение о возврате уплаченной суммы.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 xml:space="preserve">Возврат уплаченной суммы осуществляется в соответствии с </w:t>
      </w:r>
      <w:r w:rsidRPr="0007061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правилами</w:t>
      </w: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, установленными Министерством финансов Российской Федерации.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22.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t>Отказ в выдаче сведений, содержащихся в информационной системе, может быть обжалован в судебном порядке.</w:t>
      </w:r>
    </w:p>
    <w:p w:rsidR="00070615" w:rsidRPr="00070615" w:rsidRDefault="00070615" w:rsidP="0007061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06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852064" w:rsidRDefault="00852064"/>
    <w:sectPr w:rsidR="0085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15"/>
    <w:rsid w:val="00070615"/>
    <w:rsid w:val="0085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3284</Words>
  <Characters>18725</Characters>
  <Application>Microsoft Office Word</Application>
  <DocSecurity>0</DocSecurity>
  <Lines>156</Lines>
  <Paragraphs>43</Paragraphs>
  <ScaleCrop>false</ScaleCrop>
  <Company>Vallex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3</cp:revision>
  <dcterms:created xsi:type="dcterms:W3CDTF">2014-12-18T17:23:00Z</dcterms:created>
  <dcterms:modified xsi:type="dcterms:W3CDTF">2014-12-18T17:24:00Z</dcterms:modified>
</cp:coreProperties>
</file>